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26" w:rsidRDefault="00702D30" w:rsidP="0070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мотивация детей младшего дошкольного возраста </w:t>
      </w:r>
    </w:p>
    <w:p w:rsidR="00702D30" w:rsidRDefault="00702D30" w:rsidP="0070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процессе ФЭМП</w:t>
      </w:r>
    </w:p>
    <w:p w:rsidR="00702D30" w:rsidRPr="008C09CB" w:rsidRDefault="00A60114" w:rsidP="0070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С1 </w:t>
      </w:r>
      <w:r w:rsidR="00702D30" w:rsidRPr="008C09CB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702D30" w:rsidRPr="008C09CB" w:rsidRDefault="00702D30" w:rsidP="0070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CB">
        <w:rPr>
          <w:rFonts w:ascii="Times New Roman" w:hAnsi="Times New Roman" w:cs="Times New Roman"/>
          <w:sz w:val="28"/>
          <w:szCs w:val="28"/>
        </w:rPr>
        <w:t>Предлагаем вашему вниманию опыт работы по теме «Игровая мотивация детей младшего дошкольного возраста в процессе ФЭМП»</w:t>
      </w:r>
    </w:p>
    <w:p w:rsidR="00702D30" w:rsidRPr="008C09CB" w:rsidRDefault="00A60114" w:rsidP="009573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С2 </w:t>
      </w:r>
      <w:r w:rsidR="00702D30"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— это </w:t>
      </w:r>
      <w:hyperlink r:id="rId5" w:history="1">
        <w:r w:rsidR="00702D30" w:rsidRPr="00702D3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период наиболее интенсивного</w:t>
        </w:r>
      </w:hyperlink>
      <w:r w:rsidR="00702D30" w:rsidRP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> ф</w:t>
      </w:r>
      <w:r w:rsidR="00702D30"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мотивационной сферы.  </w:t>
      </w:r>
    </w:p>
    <w:p w:rsidR="00702D30" w:rsidRPr="008C09CB" w:rsidRDefault="00702D30" w:rsidP="00702D3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мотивация?</w:t>
      </w:r>
    </w:p>
    <w:p w:rsidR="00702D30" w:rsidRPr="008C09CB" w:rsidRDefault="00702D30" w:rsidP="00702D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мотивации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вызвать у детей интерес к занятию, занимательному делу или какой-либо деятельности, создать условия увлеченности, умственного напряжения, направить усилия детей на осознанное освоение и приобретение знаний и умений.</w:t>
      </w:r>
      <w:r w:rsidRPr="008C09CB">
        <w:rPr>
          <w:rFonts w:ascii="Times New Roman" w:hAnsi="Times New Roman" w:cs="Times New Roman"/>
          <w:sz w:val="28"/>
          <w:szCs w:val="28"/>
        </w:rPr>
        <w:t xml:space="preserve"> 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 первом плане здесь стоят</w:t>
      </w:r>
      <w:r w:rsidRPr="008C0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эмоции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особенно актуально для раннего и младшего дошкольного возраста.</w:t>
      </w:r>
    </w:p>
    <w:p w:rsidR="00702D30" w:rsidRPr="008C09CB" w:rsidRDefault="00A60114" w:rsidP="0070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 </w:t>
      </w:r>
      <w:r w:rsidR="00702D30" w:rsidRPr="008C09C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702D30" w:rsidRPr="008C0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педагогической литературе выделяют четыре типа мотивации: </w:t>
      </w:r>
    </w:p>
    <w:p w:rsidR="00702D30" w:rsidRPr="008C09CB" w:rsidRDefault="00702D30" w:rsidP="0070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тип — игровая мотивация— «Помоги игрушке», ребёнок достигает цели обучения, решая проблемы игрушек. </w:t>
      </w:r>
    </w:p>
    <w:p w:rsidR="00702D30" w:rsidRPr="008C09CB" w:rsidRDefault="00702D30" w:rsidP="0070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тип мотивации — помощь взрослому — «Помоги мне». Здесь мотивом для детей является общение со взрослым, возможность получить одобрение, а также интерес к совместным делам, которые можно выполнять вместе. </w:t>
      </w:r>
    </w:p>
    <w:p w:rsidR="00702D30" w:rsidRPr="008C09CB" w:rsidRDefault="00702D30" w:rsidP="0070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Третий тип мотивации - «Научи меня». Основан на желании ребёнка чувствовать себя знающим и умеющим. </w:t>
      </w:r>
    </w:p>
    <w:p w:rsidR="00702D30" w:rsidRPr="008C09CB" w:rsidRDefault="00702D30" w:rsidP="0070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9CB">
        <w:rPr>
          <w:rFonts w:ascii="Times New Roman" w:hAnsi="Times New Roman" w:cs="Times New Roman"/>
          <w:sz w:val="28"/>
          <w:szCs w:val="28"/>
          <w:shd w:val="clear" w:color="auto" w:fill="FFFFFF"/>
        </w:rPr>
        <w:t>Четвёртый тип мотивации - «создание предметов своими руками для себя»</w:t>
      </w:r>
      <w:r w:rsidR="009573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C0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Основан на внутренней заинтересованности ребёнка. Такая мотивация побуждает детей к созданию предметов и поделок для собственного использования и </w:t>
      </w:r>
      <w:r w:rsidR="00957326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своих близких</w:t>
      </w:r>
      <w:r w:rsidRPr="008C09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2D30" w:rsidRPr="008C09CB" w:rsidRDefault="00702D30" w:rsidP="00702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9CB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и другая классификация, представленная на слайде.</w:t>
      </w:r>
    </w:p>
    <w:p w:rsidR="00702D30" w:rsidRPr="00702D30" w:rsidRDefault="00702D30" w:rsidP="00702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эти виды мотивации</w:t>
      </w:r>
      <w:r w:rsidRPr="008C0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тесно взаимосвязаны, нельзя сказать, что мы используем какой-то один из них. 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уметь соподчинять и компоновать разные мотивы для достижения своих учебно-воспитательных целей, учитывая при этом возрастные особенности, индивидуальные черты характера и интересы каждого из </w:t>
      </w:r>
      <w:hyperlink r:id="rId6" w:history="1">
        <w:r w:rsidRPr="00702D3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детей группы</w:t>
        </w:r>
      </w:hyperlink>
      <w:r w:rsidRP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D30" w:rsidRPr="008C09CB" w:rsidRDefault="00DE222B" w:rsidP="00702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С4 </w:t>
      </w:r>
      <w:r w:rsidR="00702D30"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используется преимущественно игровая мотивация как</w:t>
      </w:r>
      <w:r w:rsidR="00702D30" w:rsidRPr="008C0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побуждение дошкольников к действию.</w:t>
      </w:r>
      <w:r w:rsidR="00702D30"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Вызвать интерес к освоению математических понятий помогут сказочные персонажи, любимые </w:t>
      </w:r>
      <w:proofErr w:type="spellStart"/>
      <w:r w:rsidR="00702D30"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мультгерои</w:t>
      </w:r>
      <w:proofErr w:type="spellEnd"/>
      <w:r w:rsidR="00702D30"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забавные зверюшки, которые приходят к ребятам в гости и просят их помочь решить какую-то проблему или научить их тому, что они сами не умеют. Также хорошо работает мотив путешествия, когда воспитатель предлагает малышам отправиться в сказку или волшебную страну на импровизированном поезде, корабле, самолёте.   </w:t>
      </w:r>
    </w:p>
    <w:p w:rsidR="00702D30" w:rsidRPr="008C09CB" w:rsidRDefault="00702D30" w:rsidP="00702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Попробуем проследить, как применяется игровая мотивация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сочетании с другими типами мотивации</w:t>
      </w:r>
      <w:r w:rsidRPr="008C0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дня: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деятельности и в режимных моментах.</w:t>
      </w:r>
    </w:p>
    <w:p w:rsidR="00702D30" w:rsidRDefault="00DE222B" w:rsidP="00702D3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С5</w:t>
      </w:r>
      <w:r w:rsidR="00A60114">
        <w:rPr>
          <w:sz w:val="28"/>
          <w:szCs w:val="28"/>
        </w:rPr>
        <w:t xml:space="preserve"> </w:t>
      </w:r>
      <w:r w:rsidR="00702D30" w:rsidRPr="008C09CB">
        <w:rPr>
          <w:sz w:val="28"/>
          <w:szCs w:val="28"/>
        </w:rPr>
        <w:t>Утром дети приходят в сад с разным настроением. Кто-то не выспался, кто-то капризничает. Для мотивации детей на положительное общение со сверстниками и взрослыми используем минутки вхождения в день.</w:t>
      </w:r>
      <w:r w:rsidR="00702D30" w:rsidRPr="00C647E4">
        <w:rPr>
          <w:sz w:val="28"/>
          <w:szCs w:val="28"/>
          <w:shd w:val="clear" w:color="auto" w:fill="FFFFFF"/>
        </w:rPr>
        <w:t xml:space="preserve"> </w:t>
      </w:r>
    </w:p>
    <w:p w:rsidR="00702D30" w:rsidRDefault="00702D30" w:rsidP="00702D30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C09CB">
        <w:rPr>
          <w:sz w:val="28"/>
          <w:szCs w:val="28"/>
        </w:rPr>
        <w:t xml:space="preserve"> </w:t>
      </w:r>
      <w:r>
        <w:rPr>
          <w:color w:val="70AD47" w:themeColor="accent6"/>
          <w:sz w:val="28"/>
          <w:szCs w:val="28"/>
          <w:shd w:val="clear" w:color="auto" w:fill="FFFFFF"/>
        </w:rPr>
        <w:tab/>
      </w:r>
      <w:r w:rsidRPr="008C09CB">
        <w:rPr>
          <w:bCs/>
          <w:sz w:val="28"/>
          <w:szCs w:val="28"/>
        </w:rPr>
        <w:t>Ритуал приветствия дает возможность не только поднять настроение детям, но и незаметно закрепить некоторые математические понятия: утро как часть суток, форму круга и другие.</w:t>
      </w:r>
      <w:r>
        <w:rPr>
          <w:bCs/>
          <w:sz w:val="28"/>
          <w:szCs w:val="28"/>
        </w:rPr>
        <w:t xml:space="preserve"> </w:t>
      </w:r>
    </w:p>
    <w:p w:rsidR="00702D30" w:rsidRPr="00702D30" w:rsidRDefault="00DE222B" w:rsidP="00702D3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70AD47" w:themeColor="accent6"/>
          <w:sz w:val="28"/>
          <w:szCs w:val="28"/>
        </w:rPr>
      </w:pPr>
      <w:r>
        <w:rPr>
          <w:bCs/>
          <w:sz w:val="28"/>
          <w:szCs w:val="28"/>
        </w:rPr>
        <w:t>С6</w:t>
      </w:r>
      <w:r w:rsidR="00A60114">
        <w:rPr>
          <w:bCs/>
          <w:sz w:val="28"/>
          <w:szCs w:val="28"/>
        </w:rPr>
        <w:t xml:space="preserve"> </w:t>
      </w:r>
      <w:r w:rsidR="00702D30" w:rsidRPr="008C09CB">
        <w:rPr>
          <w:bCs/>
          <w:sz w:val="28"/>
          <w:szCs w:val="28"/>
        </w:rPr>
        <w:t>Затем –</w:t>
      </w:r>
      <w:r w:rsidR="00702D30" w:rsidRPr="008C09CB">
        <w:rPr>
          <w:sz w:val="28"/>
          <w:szCs w:val="28"/>
        </w:rPr>
        <w:t xml:space="preserve"> утренняя гимнастика. Здесь часто применяется мотивация путешествия. Приглашаем детей на прогулку и используем упражнения с текстом, которые позволяют закрепить те или иные математические понятия. Например, дети хорошо усвоили понятия «большой – маленький», но пока путаются с понятиями «широкий – узкий», «высокий – низкий», «короткий – длинный».</w:t>
      </w:r>
      <w:r w:rsidR="00957326">
        <w:rPr>
          <w:sz w:val="28"/>
          <w:szCs w:val="28"/>
        </w:rPr>
        <w:t xml:space="preserve"> </w:t>
      </w:r>
      <w:proofErr w:type="gramStart"/>
      <w:r w:rsidR="00957326">
        <w:rPr>
          <w:sz w:val="28"/>
          <w:szCs w:val="28"/>
        </w:rPr>
        <w:t>Например</w:t>
      </w:r>
      <w:proofErr w:type="gramEnd"/>
      <w:r w:rsidR="00957326">
        <w:rPr>
          <w:sz w:val="28"/>
          <w:szCs w:val="28"/>
        </w:rPr>
        <w:t>:</w:t>
      </w:r>
    </w:p>
    <w:p w:rsidR="00702D30" w:rsidRPr="00702D30" w:rsidRDefault="00702D30" w:rsidP="0070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шагает великан с длинными ногами, </w:t>
      </w:r>
    </w:p>
    <w:p w:rsidR="00702D30" w:rsidRPr="00702D30" w:rsidRDefault="00702D30" w:rsidP="0070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дорогу меряет длинными шагами. (Идем «длинными» шагами).</w:t>
      </w:r>
    </w:p>
    <w:p w:rsidR="00702D30" w:rsidRPr="00702D30" w:rsidRDefault="00702D30" w:rsidP="0070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Следом карлик маленький за ним не успевает, </w:t>
      </w:r>
    </w:p>
    <w:p w:rsidR="00702D30" w:rsidRPr="00702D30" w:rsidRDefault="00702D30" w:rsidP="0070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короткими коротко шагает. (Идем коротким семенящим шагом.)</w:t>
      </w:r>
    </w:p>
    <w:p w:rsidR="00702D30" w:rsidRPr="008C09CB" w:rsidRDefault="00DE222B" w:rsidP="00702D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С7</w:t>
      </w:r>
      <w:r w:rsidR="00CE02B2">
        <w:rPr>
          <w:rFonts w:ascii="Times New Roman" w:hAnsi="Times New Roman" w:cs="Times New Roman"/>
          <w:sz w:val="28"/>
          <w:szCs w:val="28"/>
        </w:rPr>
        <w:t xml:space="preserve"> </w:t>
      </w:r>
      <w:r w:rsidR="00702D30" w:rsidRPr="008C09CB">
        <w:rPr>
          <w:rFonts w:ascii="Times New Roman" w:hAnsi="Times New Roman" w:cs="Times New Roman"/>
          <w:sz w:val="28"/>
          <w:szCs w:val="28"/>
        </w:rPr>
        <w:t xml:space="preserve">Мотивация путешествия используется и для привлечения детей к образовательной деятельности. Например, </w:t>
      </w:r>
      <w:r w:rsidR="00702D30"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влетает шар. На нём написано: «Приглашаем в</w:t>
      </w:r>
      <w:r w:rsid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в Город </w:t>
      </w:r>
      <w:proofErr w:type="spellStart"/>
      <w:r w:rsid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Знаек</w:t>
      </w:r>
      <w:proofErr w:type="spellEnd"/>
      <w:r w:rsidR="00702D30"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D30" w:rsidRPr="008C09CB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 обнаруживаем в группе следы, например, слона. Сравнив их по размеру со следами детей, идем по ним. Обнаруживаем, что и шаги слона гораздо длиннее шагов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Следы приводят нас в «зоопарк», где дети должны распределить животных по клеткам.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закрепляем понятия «один», «много», «ни одного».</w:t>
      </w:r>
    </w:p>
    <w:p w:rsidR="00702D30" w:rsidRPr="008C09CB" w:rsidRDefault="00DE222B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С8</w:t>
      </w:r>
      <w:r w:rsidR="00CE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5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</w:t>
      </w:r>
      <w:r w:rsidR="00CE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702D30"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малышами  нельзя</w:t>
      </w:r>
      <w:proofErr w:type="gramEnd"/>
      <w:r w:rsidR="00702D30"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обойтись  без  игровых  персонажей. Использование игровых персонажей и игровая мотивация взаимосвязаны. Игровые персонажи могут приходить в гости, знакомиться, давать задания, рассказывать увлекательные истории, могут и оценивать результаты труда малышей.</w:t>
      </w:r>
    </w:p>
    <w:p w:rsidR="00702D30" w:rsidRPr="008C09CB" w:rsidRDefault="00CE02B2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часто используем кукол </w:t>
      </w:r>
      <w:proofErr w:type="spellStart"/>
      <w:r w:rsid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>-ба-</w:t>
      </w:r>
      <w:proofErr w:type="spellStart"/>
      <w:r w:rsid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702D30"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Дети стремятся общаться с персонажем и помогать ему, что стимулирует их активность в выполнении заданий.</w:t>
      </w:r>
    </w:p>
    <w:p w:rsidR="00702D30" w:rsidRPr="008C09CB" w:rsidRDefault="00DE222B" w:rsidP="00702D30">
      <w:pPr>
        <w:pStyle w:val="p6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С9</w:t>
      </w:r>
      <w:r w:rsidR="00CE02B2">
        <w:rPr>
          <w:sz w:val="28"/>
          <w:szCs w:val="28"/>
        </w:rPr>
        <w:t xml:space="preserve"> </w:t>
      </w:r>
      <w:r w:rsidR="00702D30" w:rsidRPr="008C09CB">
        <w:rPr>
          <w:sz w:val="28"/>
          <w:szCs w:val="28"/>
        </w:rPr>
        <w:t>В сюжетно-ролевой игре игровая мотивация тесно связана с нравственной, общественной.</w:t>
      </w:r>
      <w:r w:rsidR="00702D30">
        <w:rPr>
          <w:sz w:val="28"/>
          <w:szCs w:val="28"/>
        </w:rPr>
        <w:t xml:space="preserve"> </w:t>
      </w:r>
      <w:proofErr w:type="gramStart"/>
      <w:r w:rsidR="00702D30" w:rsidRPr="008C09CB">
        <w:rPr>
          <w:sz w:val="28"/>
          <w:szCs w:val="28"/>
        </w:rPr>
        <w:t>Например</w:t>
      </w:r>
      <w:proofErr w:type="gramEnd"/>
      <w:r w:rsidR="00702D30" w:rsidRPr="008C09CB">
        <w:rPr>
          <w:sz w:val="28"/>
          <w:szCs w:val="28"/>
        </w:rPr>
        <w:t>: «Что это кукла Таня расстроилась? Ей не досталась чайная чашка? Разве не у всех кукол поровну чашек? Давайте поищем еще одну, чтобы было поровну.»</w:t>
      </w:r>
    </w:p>
    <w:p w:rsidR="00702D30" w:rsidRPr="008C09CB" w:rsidRDefault="00CE02B2" w:rsidP="00702D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E222B">
        <w:rPr>
          <w:sz w:val="28"/>
          <w:szCs w:val="28"/>
        </w:rPr>
        <w:t>10</w:t>
      </w:r>
      <w:r w:rsidR="00702D30" w:rsidRPr="008C09CB">
        <w:rPr>
          <w:sz w:val="28"/>
          <w:szCs w:val="28"/>
        </w:rPr>
        <w:t xml:space="preserve"> Перед тем, как собираться на прогулку, сообщаем детям: «Кукла Таня мне шепнула, что хочет пойти с нами гулять, но не может сама одеться. Поможем ей?» Заранее подбираем одежду маленького размера. Ребенок, которому поручено одеть куклу, конечно, не может этого сделать, так как одежда мала, приносят другую и т. п. Игра продолжается до тех пор, пока кукла не будет одета. Дети путем примерки одежды закрепляют понятия «шире — уже», «длиннее — короче». </w:t>
      </w:r>
    </w:p>
    <w:p w:rsidR="00702D30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2B">
        <w:rPr>
          <w:rFonts w:ascii="Times New Roman" w:eastAsia="Times New Roman" w:hAnsi="Times New Roman" w:cs="Times New Roman"/>
          <w:sz w:val="28"/>
          <w:szCs w:val="28"/>
          <w:lang w:eastAsia="ru-RU"/>
        </w:rPr>
        <w:t>С11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сборов на прогулку наряду с игровой мотивацией используем общественную – интерес к сверстникам, стремление общаться с ними, а также 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зарождающиеся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ростки познавательной мотивации: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1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рубеже раннего детства и дошкольного возраста происходит отделение себя от других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D30" w:rsidRPr="008C09CB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Задаем вопрос:</w:t>
      </w:r>
    </w:p>
    <w:p w:rsidR="00A60114" w:rsidRDefault="00702D30" w:rsidP="00A601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Дети, как вы думаете, у вас одинаковая одежда? Чем она отличается?</w:t>
      </w:r>
      <w:r w:rsidR="00A6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114" w:rsidRDefault="00A60114" w:rsidP="00A601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  игровые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 Уважаемые коллеги, предлагаем вам привести примеры таких заданий.</w:t>
      </w:r>
    </w:p>
    <w:p w:rsidR="00A60114" w:rsidRPr="00A60114" w:rsidRDefault="00702D30" w:rsidP="00A6011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сандалики или сапожки по величине (приложив их подошвы);</w:t>
      </w:r>
    </w:p>
    <w:p w:rsidR="00A60114" w:rsidRPr="00A60114" w:rsidRDefault="00702D30" w:rsidP="00A6011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с малышами цвет их шапок, шарфиков, курток;</w:t>
      </w:r>
    </w:p>
    <w:p w:rsidR="00A60114" w:rsidRPr="00A60114" w:rsidRDefault="00702D30" w:rsidP="00A6011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путём сравнения, чей шарфик длиннее;</w:t>
      </w:r>
    </w:p>
    <w:p w:rsidR="00A60114" w:rsidRPr="00A60114" w:rsidRDefault="00702D30" w:rsidP="00A6011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спросить, много ли детей сегодня пришли в куртках, пальто;</w:t>
      </w:r>
    </w:p>
    <w:p w:rsidR="00702D30" w:rsidRPr="00A60114" w:rsidRDefault="00702D30" w:rsidP="00A6011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внимание, что у каждого две варежки, а когда они сушатся на батарее, то их много.</w:t>
      </w:r>
    </w:p>
    <w:p w:rsidR="00702D30" w:rsidRPr="008C09CB" w:rsidRDefault="00702D30" w:rsidP="00702D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сравнения используем при одевании после сна: </w:t>
      </w:r>
    </w:p>
    <w:p w:rsidR="00702D30" w:rsidRPr="00F970A9" w:rsidRDefault="00702D30" w:rsidP="00702D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A9">
        <w:rPr>
          <w:rFonts w:ascii="Times New Roman" w:eastAsia="Times New Roman" w:hAnsi="Times New Roman" w:cs="Times New Roman"/>
          <w:sz w:val="28"/>
          <w:szCs w:val="28"/>
          <w:lang w:eastAsia="ru-RU"/>
        </w:rPr>
        <w:t>у футболки рукава короткие, а у рубашки… (длинные).</w:t>
      </w:r>
    </w:p>
    <w:p w:rsidR="00702D30" w:rsidRPr="00F970A9" w:rsidRDefault="00702D30" w:rsidP="00702D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гольфы длинные, а носки… (короткие).</w:t>
      </w:r>
    </w:p>
    <w:p w:rsidR="00702D30" w:rsidRPr="008C09CB" w:rsidRDefault="00702D30" w:rsidP="00702D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A9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шорты короткие, а брюки… (длинные).</w:t>
      </w:r>
    </w:p>
    <w:p w:rsidR="00702D30" w:rsidRPr="008463C0" w:rsidRDefault="00DE222B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С12</w:t>
      </w:r>
      <w:r w:rsid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02D30"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возможностей для </w:t>
      </w:r>
      <w:r w:rsidR="0070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игровой мотивации дает прогулка. </w:t>
      </w:r>
    </w:p>
    <w:p w:rsidR="00702D30" w:rsidRPr="008C09CB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Мишка большой, а З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айка маленький. </w:t>
      </w:r>
    </w:p>
    <w:p w:rsidR="00702D30" w:rsidRPr="008C09CB" w:rsidRDefault="00702D30" w:rsidP="0070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угостим их блинчиками!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ишки «испечем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большие, а для З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 маленькие (собираем в маленькое ведро маленькие листья, в большое – большие).</w:t>
      </w:r>
    </w:p>
    <w:p w:rsidR="00702D30" w:rsidRPr="008C09CB" w:rsidRDefault="00702D30" w:rsidP="0070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куклы проголодались. «Испечем» большие куличики для большой куклы, маленькие – для маленькой.</w:t>
      </w:r>
    </w:p>
    <w:p w:rsidR="00702D30" w:rsidRPr="008C09CB" w:rsidRDefault="00702D30" w:rsidP="0070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пойдет дождь, под чем может спрятаться великан? (Под высоким деревом). А под чем может спрятаться гномик? (Под низкой травинкой)</w:t>
      </w:r>
    </w:p>
    <w:p w:rsidR="00702D30" w:rsidRDefault="00702D30" w:rsidP="00702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нам пришел медведь (ребенок в маске медведя). Наступила зима, а у него нет берлоги. А еще прибежала мышка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(игрушка). Ей некуда спрятаться – нет норки. Что делать? (Подводим детей к мысли, что надо выкопать в снегу большую берлогу для медведя и маленькую норку для мышки).</w:t>
      </w:r>
    </w:p>
    <w:p w:rsidR="00702D30" w:rsidRPr="00B4457E" w:rsidRDefault="00702D30" w:rsidP="00702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младшей группе проводятся различные подвижные игры, организованные по принципу «Найди свой домик». Однако каждый раз, чтобы вызвать интерес дошкольников, предлагаем новый сюжет: «Кот и мыши», «Птички и кот», «Воробушки и автомобиль» и др. Цель игры — занять свою норку, гнёздышко, гараж (их число соответствует числу детей). </w:t>
      </w:r>
    </w:p>
    <w:p w:rsidR="00702D30" w:rsidRPr="00417DEF" w:rsidRDefault="00CE02B2" w:rsidP="00CE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E222B">
        <w:rPr>
          <w:rFonts w:ascii="Times New Roman" w:eastAsia="Times New Roman" w:hAnsi="Times New Roman" w:cs="Times New Roman"/>
          <w:sz w:val="28"/>
          <w:szCs w:val="28"/>
          <w:lang w:eastAsia="ru-RU"/>
        </w:rPr>
        <w:t>С13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D30" w:rsidRPr="00B4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и второй половине д</w:t>
      </w:r>
      <w:r w:rsidR="00702D30"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проводим дидактические игры, для привлечения к ним детей снова используем игровую мотивацию.</w:t>
      </w:r>
      <w:r w:rsidR="00702D30" w:rsidRPr="00417DEF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</w:t>
      </w:r>
    </w:p>
    <w:p w:rsidR="00702D30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появление в группе «чудесного мешочка» сразу вызывает интерес детей. </w:t>
      </w:r>
      <w:r w:rsidRPr="00B4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3–4 лет с удовольствием играют в «Чудесный мешочек»: называем какую-либо геометрическую фигуру, а дети по очереди на ощупь находят такую же в мешочке. </w:t>
      </w:r>
    </w:p>
    <w:p w:rsidR="00702D30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D30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326" w:rsidRDefault="00702D30" w:rsidP="009573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придум</w:t>
      </w:r>
      <w:r w:rsidR="00957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мотивацию к следующим играм</w:t>
      </w:r>
    </w:p>
    <w:p w:rsidR="00702D30" w:rsidRPr="008463C0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D30" w:rsidRPr="00702D30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02D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Дидактическая игра «Спрячь мышку»</w:t>
      </w:r>
    </w:p>
    <w:p w:rsidR="00702D30" w:rsidRPr="00702D30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02D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Цель: Закрепить знание геометрических фигур: круга, квадрата, треугольника.</w:t>
      </w:r>
    </w:p>
    <w:p w:rsidR="00702D30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02D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Ход игры: детям раздаются карты с изображением домиков мышки и «дверцами» разной геометрической формы, а также соответствующие этим «дверцам» круг, квадрат, треугольник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957326" w:rsidRDefault="00957326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57326" w:rsidRDefault="00957326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02D30" w:rsidRPr="00702D30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02D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Дидактическая игра «Почини машину».</w:t>
      </w:r>
    </w:p>
    <w:p w:rsidR="00702D30" w:rsidRPr="00702D30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02D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Цель: Развивать представления о классификации предметов по цвету и размеру.</w:t>
      </w:r>
    </w:p>
    <w:p w:rsidR="00702D30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02D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Ход игры: Детям раздаются вырезанные из бумаги машины разного цвета и размера и набор колес. Нужно подобрать колеса в соответствии с цветом и размером машины.</w:t>
      </w:r>
    </w:p>
    <w:p w:rsidR="00957326" w:rsidRDefault="00957326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57326" w:rsidRDefault="00957326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02D30" w:rsidRPr="00702D30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02D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Дидактическая игра «Найди игрушку».</w:t>
      </w:r>
    </w:p>
    <w:p w:rsidR="00702D30" w:rsidRPr="00702D30" w:rsidRDefault="00702D30" w:rsidP="00702D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02D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Цель: Развивать умение ориентироваться в пространстве.</w:t>
      </w:r>
    </w:p>
    <w:p w:rsidR="00702D30" w:rsidRDefault="00702D30" w:rsidP="00702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02D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Ход игры: Дети закрывают глаза, воспитатель прячет игрушку в разных местах группового помещения. Задача дошкольников — найти её, обязательно комментируя местоположение игрушки слов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ами: наверху, внизу, возле и пр.</w:t>
      </w:r>
    </w:p>
    <w:p w:rsidR="00957326" w:rsidRDefault="00957326" w:rsidP="00702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57326" w:rsidRDefault="00957326" w:rsidP="00702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02D30" w:rsidRPr="00702D30" w:rsidRDefault="00702D30" w:rsidP="00702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702D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Дидактическая и</w:t>
      </w:r>
      <w:r w:rsidRPr="00702D3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гра «Зеркало».</w:t>
      </w:r>
    </w:p>
    <w:p w:rsidR="00702D30" w:rsidRPr="00702D30" w:rsidRDefault="00702D30" w:rsidP="00702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702D3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Цель: Развитие ориентировки в пространстве. </w:t>
      </w:r>
    </w:p>
    <w:p w:rsidR="00702D30" w:rsidRDefault="00702D30" w:rsidP="00702D30">
      <w:pPr>
        <w:pBdr>
          <w:bottom w:val="single" w:sz="6" w:space="1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02D3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Ход игры: Дети</w:t>
      </w:r>
      <w:r w:rsidRPr="00702D3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должны повторять движения воспитателя. Сначала движения предлагаются простые — поднять руку или ногу, коснуться уха и пр., а затем они усложняются: одновременно поднять руку и ногу, подпрыгнуть и хлопнуть в ладоши. </w:t>
      </w:r>
    </w:p>
    <w:p w:rsidR="002A0D6D" w:rsidRDefault="002A0D6D" w:rsidP="00702D30">
      <w:pPr>
        <w:pBdr>
          <w:bottom w:val="single" w:sz="6" w:space="1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57326" w:rsidRDefault="00957326" w:rsidP="00702D30">
      <w:pPr>
        <w:pBdr>
          <w:bottom w:val="single" w:sz="6" w:space="1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bookmarkStart w:id="0" w:name="_GoBack"/>
      <w:bookmarkEnd w:id="0"/>
    </w:p>
    <w:p w:rsidR="002A0D6D" w:rsidRPr="002A0D6D" w:rsidRDefault="002A0D6D" w:rsidP="002A0D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0D6D">
        <w:rPr>
          <w:sz w:val="28"/>
          <w:szCs w:val="28"/>
        </w:rPr>
        <w:t>Таким образом, игровая мотивация в сочетании с другими видами мотивации позволяет привлекать детей к процессу ФЭМП и делать процесс познания увлекательным и интересным.</w:t>
      </w:r>
    </w:p>
    <w:p w:rsidR="00957326" w:rsidRDefault="00957326" w:rsidP="0070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57326" w:rsidRDefault="00957326" w:rsidP="0070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57326" w:rsidRDefault="00957326" w:rsidP="00702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ED7D31" w:themeColor="accent2"/>
          <w:sz w:val="28"/>
          <w:szCs w:val="28"/>
          <w:lang w:eastAsia="ru-RU"/>
        </w:rPr>
      </w:pPr>
    </w:p>
    <w:p w:rsidR="00957326" w:rsidRDefault="00957326" w:rsidP="00702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ED7D31" w:themeColor="accent2"/>
          <w:sz w:val="28"/>
          <w:szCs w:val="28"/>
          <w:lang w:eastAsia="ru-RU"/>
        </w:rPr>
      </w:pPr>
    </w:p>
    <w:p w:rsidR="00702D30" w:rsidRPr="008463C0" w:rsidRDefault="00702D30" w:rsidP="00702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  <w:r w:rsidRPr="008463C0">
        <w:rPr>
          <w:rFonts w:ascii="Times New Roman" w:eastAsia="Times New Roman" w:hAnsi="Times New Roman" w:cs="Times New Roman"/>
          <w:bCs/>
          <w:color w:val="ED7D31" w:themeColor="accent2"/>
          <w:sz w:val="28"/>
          <w:szCs w:val="28"/>
          <w:lang w:eastAsia="ru-RU"/>
        </w:rPr>
        <w:lastRenderedPageBreak/>
        <w:t>Чтобы привлечь детей к игре «Спрячь мышку», предлагаем детям помочь ей спрятаться от кота. Игра</w:t>
      </w:r>
      <w:r w:rsidRPr="008463C0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 помогает закреплять знание геометрических фигур: мышка «прячется» то в квадрате, то в треугольнике и т.д.</w:t>
      </w:r>
    </w:p>
    <w:p w:rsidR="00702D30" w:rsidRPr="008463C0" w:rsidRDefault="00702D30" w:rsidP="00702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  <w:r w:rsidRPr="008463C0">
        <w:rPr>
          <w:rFonts w:ascii="Times New Roman" w:eastAsia="Times New Roman" w:hAnsi="Times New Roman" w:cs="Times New Roman"/>
          <w:bCs/>
          <w:color w:val="ED7D31" w:themeColor="accent2"/>
          <w:sz w:val="28"/>
          <w:szCs w:val="28"/>
          <w:lang w:eastAsia="ru-RU"/>
        </w:rPr>
        <w:t>Берем плоскостного человечка с расстроенным лицом, привлекаем к нему внимание детей: «Чем он расстроен?» Оказывается, он автомеханик и у него сломались машины.  Игра «Почини машину» учит классифицировать предметы, исходя из их цвета и размера. </w:t>
      </w:r>
      <w:r w:rsidRPr="008463C0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 Предлагаем малышам </w:t>
      </w:r>
      <w:proofErr w:type="gramStart"/>
      <w:r w:rsidRPr="008463C0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помочь  автомеханику</w:t>
      </w:r>
      <w:proofErr w:type="gramEnd"/>
      <w:r w:rsidRPr="008463C0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 и поменять колёса на автомобилях. Но нужно быть внимательными: у машины большего размера и колёса должны быть большими и наоборот. Когда задание успешно выполнено, лицо у человечка становится веселым, он благодарит детей.</w:t>
      </w:r>
    </w:p>
    <w:p w:rsidR="00702D30" w:rsidRPr="008463C0" w:rsidRDefault="00702D30" w:rsidP="00702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ED7D31" w:themeColor="accent2"/>
          <w:sz w:val="28"/>
          <w:szCs w:val="28"/>
          <w:lang w:eastAsia="ru-RU"/>
        </w:rPr>
        <w:t>Игра «Куда спрятался щенок</w:t>
      </w:r>
      <w:r w:rsidRPr="008463C0">
        <w:rPr>
          <w:rFonts w:ascii="Times New Roman" w:eastAsia="Times New Roman" w:hAnsi="Times New Roman" w:cs="Times New Roman"/>
          <w:bCs/>
          <w:color w:val="ED7D31" w:themeColor="accent2"/>
          <w:sz w:val="28"/>
          <w:szCs w:val="28"/>
          <w:lang w:eastAsia="ru-RU"/>
        </w:rPr>
        <w:t>» развивает ориентировку в пространстве.</w:t>
      </w:r>
      <w:r w:rsidRPr="008463C0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Показываем игрушку, которая очень хочет поиграть с ребятами. Малыши закрывают глаза, а игрушка оказывается под столом, на шкафу и т. д. Задача дошкольников — найти её, обязательно комментируя местоположение игрушки словами: наверху, внизу, возле и пр.</w:t>
      </w:r>
    </w:p>
    <w:p w:rsidR="00702D30" w:rsidRPr="008463C0" w:rsidRDefault="00702D30" w:rsidP="00702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  <w:r w:rsidRPr="008463C0">
        <w:rPr>
          <w:rFonts w:ascii="Times New Roman" w:eastAsia="Times New Roman" w:hAnsi="Times New Roman" w:cs="Times New Roman"/>
          <w:bCs/>
          <w:color w:val="ED7D31" w:themeColor="accent2"/>
          <w:sz w:val="28"/>
          <w:szCs w:val="28"/>
          <w:lang w:eastAsia="ru-RU"/>
        </w:rPr>
        <w:t xml:space="preserve">Становимся волшебницами, берем «волшебную палочку», произносим заклинание, </w:t>
      </w:r>
      <w:r w:rsidRPr="008463C0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превращаем детей в зеркало.</w:t>
      </w:r>
      <w:r w:rsidRPr="008463C0">
        <w:rPr>
          <w:rFonts w:ascii="Times New Roman" w:eastAsia="Times New Roman" w:hAnsi="Times New Roman" w:cs="Times New Roman"/>
          <w:bCs/>
          <w:color w:val="ED7D31" w:themeColor="accent2"/>
          <w:sz w:val="28"/>
          <w:szCs w:val="28"/>
          <w:lang w:eastAsia="ru-RU"/>
        </w:rPr>
        <w:t xml:space="preserve"> Игра «Зеркало» также направлена на развитие ориентировки в пространстве. Дети</w:t>
      </w:r>
      <w:r w:rsidRPr="008463C0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 должны повторять все наши движения. Сначала движения предлагаются простые — поднять руку или ногу, коснуться уха и пр., а затем они усложняются: одновременно поднять руку и ногу, подпрыгнуть и хлопнуть в ладоши. </w:t>
      </w:r>
    </w:p>
    <w:p w:rsidR="004D0302" w:rsidRPr="009B24D7" w:rsidRDefault="004D0302" w:rsidP="009B2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0302" w:rsidRPr="009B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72FF"/>
    <w:multiLevelType w:val="multilevel"/>
    <w:tmpl w:val="F11EA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C64E1"/>
    <w:multiLevelType w:val="multilevel"/>
    <w:tmpl w:val="CB5C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96881"/>
    <w:multiLevelType w:val="hybridMultilevel"/>
    <w:tmpl w:val="D8E8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D487D"/>
    <w:multiLevelType w:val="multilevel"/>
    <w:tmpl w:val="34C4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2431D"/>
    <w:multiLevelType w:val="multilevel"/>
    <w:tmpl w:val="01B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71537"/>
    <w:multiLevelType w:val="hybridMultilevel"/>
    <w:tmpl w:val="B99E59B6"/>
    <w:lvl w:ilvl="0" w:tplc="84AE6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8D0C9D"/>
    <w:multiLevelType w:val="hybridMultilevel"/>
    <w:tmpl w:val="18A48E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9950F4"/>
    <w:multiLevelType w:val="multilevel"/>
    <w:tmpl w:val="D73E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301ED"/>
    <w:multiLevelType w:val="multilevel"/>
    <w:tmpl w:val="3FF6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02"/>
    <w:rsid w:val="000243CC"/>
    <w:rsid w:val="00090B77"/>
    <w:rsid w:val="00104A72"/>
    <w:rsid w:val="00112719"/>
    <w:rsid w:val="00116BBD"/>
    <w:rsid w:val="001531BA"/>
    <w:rsid w:val="0017690F"/>
    <w:rsid w:val="001D539B"/>
    <w:rsid w:val="00200F87"/>
    <w:rsid w:val="002A0D6D"/>
    <w:rsid w:val="00351154"/>
    <w:rsid w:val="003E0902"/>
    <w:rsid w:val="004C11CE"/>
    <w:rsid w:val="004D0302"/>
    <w:rsid w:val="00543672"/>
    <w:rsid w:val="00657AB6"/>
    <w:rsid w:val="00682D01"/>
    <w:rsid w:val="006851D4"/>
    <w:rsid w:val="006C4C86"/>
    <w:rsid w:val="006E09EC"/>
    <w:rsid w:val="00702D30"/>
    <w:rsid w:val="00720DF8"/>
    <w:rsid w:val="007A680C"/>
    <w:rsid w:val="008360CA"/>
    <w:rsid w:val="00882BDB"/>
    <w:rsid w:val="00894759"/>
    <w:rsid w:val="008B43E7"/>
    <w:rsid w:val="00957326"/>
    <w:rsid w:val="00980909"/>
    <w:rsid w:val="009B24D7"/>
    <w:rsid w:val="009E1B62"/>
    <w:rsid w:val="009F1E57"/>
    <w:rsid w:val="00A51E17"/>
    <w:rsid w:val="00A60114"/>
    <w:rsid w:val="00AB1CD5"/>
    <w:rsid w:val="00B0150B"/>
    <w:rsid w:val="00B341AF"/>
    <w:rsid w:val="00B5383B"/>
    <w:rsid w:val="00C27676"/>
    <w:rsid w:val="00CB645D"/>
    <w:rsid w:val="00CE02B2"/>
    <w:rsid w:val="00DE222B"/>
    <w:rsid w:val="00DE4669"/>
    <w:rsid w:val="00E269A0"/>
    <w:rsid w:val="00E44846"/>
    <w:rsid w:val="00E62915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C3B88-99D3-4E7E-9ED4-C2572483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4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43CC"/>
    <w:pPr>
      <w:spacing w:after="200" w:line="276" w:lineRule="auto"/>
      <w:ind w:left="720"/>
      <w:contextualSpacing/>
    </w:pPr>
  </w:style>
  <w:style w:type="character" w:styleId="a5">
    <w:name w:val="Emphasis"/>
    <w:basedOn w:val="a0"/>
    <w:uiPriority w:val="20"/>
    <w:qFormat/>
    <w:rsid w:val="00104A72"/>
    <w:rPr>
      <w:i/>
      <w:iCs/>
    </w:rPr>
  </w:style>
  <w:style w:type="paragraph" w:customStyle="1" w:styleId="c0">
    <w:name w:val="c0"/>
    <w:basedOn w:val="a"/>
    <w:uiPriority w:val="99"/>
    <w:rsid w:val="0065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7AB6"/>
  </w:style>
  <w:style w:type="numbering" w:customStyle="1" w:styleId="1">
    <w:name w:val="Нет списка1"/>
    <w:next w:val="a2"/>
    <w:uiPriority w:val="99"/>
    <w:semiHidden/>
    <w:unhideWhenUsed/>
    <w:rsid w:val="00980909"/>
  </w:style>
  <w:style w:type="character" w:styleId="a6">
    <w:name w:val="Strong"/>
    <w:basedOn w:val="a0"/>
    <w:uiPriority w:val="22"/>
    <w:qFormat/>
    <w:rsid w:val="00E269A0"/>
    <w:rPr>
      <w:b/>
      <w:bCs/>
    </w:rPr>
  </w:style>
  <w:style w:type="character" w:styleId="a7">
    <w:name w:val="Hyperlink"/>
    <w:basedOn w:val="a0"/>
    <w:uiPriority w:val="99"/>
    <w:semiHidden/>
    <w:unhideWhenUsed/>
    <w:rsid w:val="00702D3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1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7549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654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000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89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03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3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gmon.org/iii-psihologiya-grupp-tema-problema-gruppi-v-socialenoj-psihol.html" TargetMode="External"/><Relationship Id="rId5" Type="http://schemas.openxmlformats.org/officeDocument/2006/relationships/hyperlink" Target="http://dogmon.org/vliyanie-smi-na-socialeno-psihologicheskoe-zdorovee-podrastay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10</cp:revision>
  <cp:lastPrinted>2019-03-11T15:12:00Z</cp:lastPrinted>
  <dcterms:created xsi:type="dcterms:W3CDTF">2019-02-03T08:06:00Z</dcterms:created>
  <dcterms:modified xsi:type="dcterms:W3CDTF">2019-03-11T15:17:00Z</dcterms:modified>
</cp:coreProperties>
</file>